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CC" w:rsidRDefault="00AF3ECC" w:rsidP="00AF3ECC">
      <w:pPr>
        <w:spacing w:line="276" w:lineRule="auto"/>
        <w:contextualSpacing/>
        <w:jc w:val="center"/>
        <w:rPr>
          <w:b/>
        </w:rPr>
      </w:pPr>
      <w:r w:rsidRPr="002F2FC9">
        <w:rPr>
          <w:b/>
        </w:rPr>
        <w:t>The Sermon for Psalm 49, Part 2</w:t>
      </w:r>
    </w:p>
    <w:p w:rsidR="00AF3ECC" w:rsidRPr="002F2FC9" w:rsidRDefault="00AF3ECC" w:rsidP="00AF3ECC">
      <w:pPr>
        <w:spacing w:line="276" w:lineRule="auto"/>
        <w:contextualSpacing/>
        <w:jc w:val="center"/>
        <w:rPr>
          <w:b/>
        </w:rPr>
      </w:pPr>
      <w:r w:rsidRPr="002F2FC9">
        <w:rPr>
          <w:b/>
        </w:rPr>
        <w:t>Wherefore Should I Fear?</w:t>
      </w:r>
    </w:p>
    <w:p w:rsidR="00AF3ECC" w:rsidRPr="002F2FC9" w:rsidRDefault="00AF3ECC" w:rsidP="00AF3ECC">
      <w:pPr>
        <w:spacing w:line="276" w:lineRule="auto"/>
        <w:contextualSpacing/>
        <w:jc w:val="both"/>
        <w:rPr>
          <w:b/>
        </w:rPr>
      </w:pPr>
    </w:p>
    <w:p w:rsidR="00AF3ECC" w:rsidRPr="00C90ADC" w:rsidRDefault="00AF3ECC" w:rsidP="00AF3ECC">
      <w:pPr>
        <w:spacing w:line="276" w:lineRule="auto"/>
        <w:contextualSpacing/>
        <w:jc w:val="both"/>
        <w:rPr>
          <w:b/>
          <w:sz w:val="20"/>
          <w:szCs w:val="20"/>
        </w:rPr>
      </w:pPr>
      <w:r w:rsidRPr="00C90ADC">
        <w:rPr>
          <w:b/>
          <w:sz w:val="20"/>
          <w:szCs w:val="20"/>
        </w:rPr>
        <w:t>Introduction</w:t>
      </w:r>
    </w:p>
    <w:p w:rsidR="00AF3ECC" w:rsidRPr="00C90ADC" w:rsidRDefault="00AF3ECC" w:rsidP="00AF3ECC">
      <w:pPr>
        <w:spacing w:line="276" w:lineRule="auto"/>
        <w:contextualSpacing/>
        <w:jc w:val="both"/>
        <w:rPr>
          <w:sz w:val="20"/>
          <w:szCs w:val="20"/>
        </w:rPr>
      </w:pPr>
      <w:r w:rsidRPr="00C90ADC">
        <w:rPr>
          <w:sz w:val="20"/>
          <w:szCs w:val="20"/>
        </w:rPr>
        <w:tab/>
        <w:t xml:space="preserve">The last Psalm in the sons of Korah section of the second book of the Psalter (42-49) concludes with the parabolic question about fear in times of trouble.  It is universal in scope as the psalmist addressed all </w:t>
      </w:r>
      <w:proofErr w:type="gramStart"/>
      <w:r w:rsidRPr="00C90ADC">
        <w:rPr>
          <w:sz w:val="20"/>
          <w:szCs w:val="20"/>
        </w:rPr>
        <w:t>mankind,</w:t>
      </w:r>
      <w:proofErr w:type="gramEnd"/>
      <w:r w:rsidRPr="00C90ADC">
        <w:rPr>
          <w:sz w:val="20"/>
          <w:szCs w:val="20"/>
        </w:rPr>
        <w:t xml:space="preserve"> and connects the current psalm with the global audience of Ps. 47:2-3 and 9.  Perhaps ousted King David desired to encourage himself and his followers with the solution to the age-old question of prosperity (cf. </w:t>
      </w:r>
      <w:r w:rsidRPr="00C90ADC">
        <w:rPr>
          <w:i/>
          <w:sz w:val="20"/>
          <w:szCs w:val="20"/>
        </w:rPr>
        <w:t>“rich”</w:t>
      </w:r>
      <w:r w:rsidRPr="00C90ADC">
        <w:rPr>
          <w:sz w:val="20"/>
          <w:szCs w:val="20"/>
        </w:rPr>
        <w:t xml:space="preserve"> [vv. 2, 16], </w:t>
      </w:r>
      <w:r w:rsidRPr="00C90ADC">
        <w:rPr>
          <w:i/>
          <w:sz w:val="20"/>
          <w:szCs w:val="20"/>
        </w:rPr>
        <w:t>“riches”</w:t>
      </w:r>
      <w:r w:rsidRPr="00C90ADC">
        <w:rPr>
          <w:sz w:val="20"/>
          <w:szCs w:val="20"/>
        </w:rPr>
        <w:t xml:space="preserve"> [v. 6], </w:t>
      </w:r>
      <w:r w:rsidRPr="00C90ADC">
        <w:rPr>
          <w:i/>
          <w:sz w:val="20"/>
          <w:szCs w:val="20"/>
        </w:rPr>
        <w:t>“wealth”</w:t>
      </w:r>
      <w:r w:rsidRPr="00C90ADC">
        <w:rPr>
          <w:sz w:val="20"/>
          <w:szCs w:val="20"/>
        </w:rPr>
        <w:t xml:space="preserve"> [vv. 6, 10]) and the wicked.  His third son Absalom, with great wealth, popularity, and beauty, attempted his coup of taking over the David’s kingdom (cf. II Sam. 14:25-26; 15:1-5).  David attempted to put everything into perspective in this current psalm, considering that even though some may fear the wicked who are prosperous, riches are powerless in </w:t>
      </w:r>
      <w:proofErr w:type="gramStart"/>
      <w:r w:rsidRPr="00C90ADC">
        <w:rPr>
          <w:sz w:val="20"/>
          <w:szCs w:val="20"/>
        </w:rPr>
        <w:t>man’s</w:t>
      </w:r>
      <w:proofErr w:type="gramEnd"/>
      <w:r w:rsidRPr="00C90ADC">
        <w:rPr>
          <w:sz w:val="20"/>
          <w:szCs w:val="20"/>
        </w:rPr>
        <w:t xml:space="preserve"> certain death, and God is the final arbiter for all men.  Although this psalm was applicable to David and his contemporaries, he wanted all peoples, Jews and Gentiles, rich and poor, to hear the </w:t>
      </w:r>
      <w:r w:rsidRPr="00C90ADC">
        <w:rPr>
          <w:i/>
          <w:sz w:val="20"/>
          <w:szCs w:val="20"/>
        </w:rPr>
        <w:t>“dark saying”</w:t>
      </w:r>
      <w:r w:rsidRPr="00C90ADC">
        <w:rPr>
          <w:sz w:val="20"/>
          <w:szCs w:val="20"/>
        </w:rPr>
        <w:t xml:space="preserve"> of his parable. </w:t>
      </w:r>
    </w:p>
    <w:p w:rsidR="00AF3ECC" w:rsidRPr="00C90ADC" w:rsidRDefault="00AF3ECC" w:rsidP="00AF3ECC">
      <w:pPr>
        <w:spacing w:line="276" w:lineRule="auto"/>
        <w:contextualSpacing/>
        <w:jc w:val="both"/>
        <w:rPr>
          <w:sz w:val="20"/>
          <w:szCs w:val="20"/>
        </w:rPr>
      </w:pPr>
      <w:r w:rsidRPr="00C90ADC">
        <w:rPr>
          <w:sz w:val="20"/>
          <w:szCs w:val="20"/>
        </w:rPr>
        <w:tab/>
        <w:t xml:space="preserve">His parable contained redemptive theology (vv. 7, 8, 15), observations from life (vv. 10-11), figures of speech such as the simile and personification (vv. 12, 14, and 20), and refrain (vv. 12 and 20).  The theme of the wicked and their wealth occurs in the classic perspective of Ps. 73.  Asaph, the psalmist, delineated the problem and gave the solution to the prosperity of the wicked.  For example, the problem focuses around the observation, saying, </w:t>
      </w:r>
      <w:r w:rsidRPr="00C90ADC">
        <w:rPr>
          <w:i/>
          <w:sz w:val="20"/>
          <w:szCs w:val="20"/>
        </w:rPr>
        <w:t>“For I was envious at the foolish, when I saw the prosperity of the wicked”</w:t>
      </w:r>
      <w:r w:rsidRPr="00C90ADC">
        <w:rPr>
          <w:sz w:val="20"/>
          <w:szCs w:val="20"/>
        </w:rPr>
        <w:t xml:space="preserve"> (v. 3).  The solution advises all believers with the perspective:  </w:t>
      </w:r>
      <w:r w:rsidRPr="00C90ADC">
        <w:rPr>
          <w:i/>
          <w:sz w:val="20"/>
          <w:szCs w:val="20"/>
        </w:rPr>
        <w:t>“But it is good for me to draw near to God:  I have put my trust in the Lord GOD, that I may declare all thy works”</w:t>
      </w:r>
      <w:r w:rsidRPr="00C90ADC">
        <w:rPr>
          <w:sz w:val="20"/>
          <w:szCs w:val="20"/>
        </w:rPr>
        <w:t xml:space="preserve"> (v. 28).   David attempted to give biblical insight to the apparent injustices of life (cf. Ps. 39:6).  Death is the great rectifier of injustices in this life, and this psalm prepares the audience for death (cf. vv. 10, 14, and 17), connecting it to the claim of the previous psalm that God will be </w:t>
      </w:r>
      <w:r w:rsidRPr="00C90ADC">
        <w:rPr>
          <w:i/>
          <w:sz w:val="20"/>
          <w:szCs w:val="20"/>
        </w:rPr>
        <w:t>“our guide even unto death”</w:t>
      </w:r>
      <w:r w:rsidRPr="00C90ADC">
        <w:rPr>
          <w:sz w:val="20"/>
          <w:szCs w:val="20"/>
        </w:rPr>
        <w:t xml:space="preserve"> (Ps. 48:14).</w:t>
      </w:r>
    </w:p>
    <w:p w:rsidR="00AF3ECC" w:rsidRPr="00C90ADC" w:rsidRDefault="00AF3ECC" w:rsidP="00AF3ECC">
      <w:pPr>
        <w:spacing w:line="276" w:lineRule="auto"/>
        <w:contextualSpacing/>
        <w:jc w:val="both"/>
        <w:rPr>
          <w:b/>
          <w:sz w:val="20"/>
          <w:szCs w:val="20"/>
        </w:rPr>
      </w:pPr>
      <w:r w:rsidRPr="00C90ADC">
        <w:rPr>
          <w:b/>
          <w:sz w:val="20"/>
          <w:szCs w:val="20"/>
        </w:rPr>
        <w:t>Structure</w:t>
      </w:r>
    </w:p>
    <w:p w:rsidR="00AF3ECC" w:rsidRPr="00C90ADC" w:rsidRDefault="00AF3ECC" w:rsidP="00AF3ECC">
      <w:pPr>
        <w:spacing w:line="276" w:lineRule="auto"/>
        <w:contextualSpacing/>
        <w:jc w:val="both"/>
        <w:rPr>
          <w:sz w:val="20"/>
          <w:szCs w:val="20"/>
        </w:rPr>
      </w:pPr>
      <w:r w:rsidRPr="00C90ADC">
        <w:rPr>
          <w:sz w:val="20"/>
          <w:szCs w:val="20"/>
        </w:rPr>
        <w:tab/>
        <w:t>Although it looked like Absalom and his band of renegades would be victorious, the psalmist inscripturated the divine perspective, giving the flow of the psalm as follows:</w:t>
      </w:r>
    </w:p>
    <w:p w:rsidR="00AF3ECC" w:rsidRPr="00C90ADC" w:rsidRDefault="00AF3ECC" w:rsidP="00C90ADC">
      <w:pPr>
        <w:spacing w:line="276" w:lineRule="auto"/>
        <w:ind w:left="720"/>
        <w:contextualSpacing/>
        <w:jc w:val="both"/>
        <w:rPr>
          <w:b/>
          <w:sz w:val="20"/>
          <w:szCs w:val="20"/>
        </w:rPr>
      </w:pPr>
      <w:r w:rsidRPr="00C90ADC">
        <w:rPr>
          <w:b/>
          <w:sz w:val="20"/>
          <w:szCs w:val="20"/>
        </w:rPr>
        <w:t>A. The Parabolic Question about Fear (vv. 1-5)</w:t>
      </w:r>
      <w:r w:rsidR="00C90ADC">
        <w:rPr>
          <w:b/>
          <w:sz w:val="20"/>
          <w:szCs w:val="20"/>
        </w:rPr>
        <w:t>:</w:t>
      </w:r>
      <w:r w:rsidR="00C90ADC" w:rsidRPr="00C90ADC">
        <w:rPr>
          <w:b/>
          <w:sz w:val="20"/>
          <w:szCs w:val="20"/>
        </w:rPr>
        <w:t xml:space="preserve"> The Invitation (vv. 1-2), The Intention (v. 3), </w:t>
      </w:r>
      <w:proofErr w:type="gramStart"/>
      <w:r w:rsidR="00C90ADC" w:rsidRPr="00C90ADC">
        <w:rPr>
          <w:b/>
          <w:sz w:val="20"/>
          <w:szCs w:val="20"/>
        </w:rPr>
        <w:t>The</w:t>
      </w:r>
      <w:proofErr w:type="gramEnd"/>
      <w:r w:rsidR="00C90ADC" w:rsidRPr="00C90ADC">
        <w:rPr>
          <w:b/>
          <w:sz w:val="20"/>
          <w:szCs w:val="20"/>
        </w:rPr>
        <w:t xml:space="preserve"> Inclination (vv. 4-5) </w:t>
      </w:r>
    </w:p>
    <w:p w:rsidR="00AF3ECC" w:rsidRPr="00C90ADC" w:rsidRDefault="00AF3ECC" w:rsidP="00AF3ECC">
      <w:pPr>
        <w:spacing w:line="276" w:lineRule="auto"/>
        <w:ind w:left="1440"/>
        <w:contextualSpacing/>
        <w:jc w:val="both"/>
        <w:rPr>
          <w:b/>
          <w:sz w:val="22"/>
          <w:szCs w:val="22"/>
        </w:rPr>
      </w:pPr>
      <w:r w:rsidRPr="00C90ADC">
        <w:rPr>
          <w:b/>
          <w:sz w:val="22"/>
          <w:szCs w:val="22"/>
        </w:rPr>
        <w:t xml:space="preserve">B. Although </w:t>
      </w:r>
      <w:r w:rsidR="00965F4C" w:rsidRPr="00C90ADC">
        <w:rPr>
          <w:b/>
          <w:sz w:val="22"/>
          <w:szCs w:val="22"/>
        </w:rPr>
        <w:t>R</w:t>
      </w:r>
      <w:r w:rsidRPr="00C90ADC">
        <w:rPr>
          <w:b/>
          <w:sz w:val="22"/>
          <w:szCs w:val="22"/>
        </w:rPr>
        <w:t xml:space="preserve">iches </w:t>
      </w:r>
      <w:r w:rsidR="00965F4C" w:rsidRPr="00C90ADC">
        <w:rPr>
          <w:b/>
          <w:sz w:val="22"/>
          <w:szCs w:val="22"/>
        </w:rPr>
        <w:t>E</w:t>
      </w:r>
      <w:r w:rsidRPr="00C90ADC">
        <w:rPr>
          <w:b/>
          <w:sz w:val="22"/>
          <w:szCs w:val="22"/>
        </w:rPr>
        <w:t xml:space="preserve">xalt, they are </w:t>
      </w:r>
      <w:r w:rsidR="00965F4C" w:rsidRPr="00C90ADC">
        <w:rPr>
          <w:b/>
          <w:sz w:val="22"/>
          <w:szCs w:val="22"/>
        </w:rPr>
        <w:t>P</w:t>
      </w:r>
      <w:r w:rsidRPr="00C90ADC">
        <w:rPr>
          <w:b/>
          <w:sz w:val="22"/>
          <w:szCs w:val="22"/>
        </w:rPr>
        <w:t xml:space="preserve">owerless (vv. 6-13) </w:t>
      </w:r>
    </w:p>
    <w:p w:rsidR="00C012CA" w:rsidRPr="00C90ADC" w:rsidRDefault="00CF3B2D" w:rsidP="00AF3ECC">
      <w:pPr>
        <w:spacing w:line="276" w:lineRule="auto"/>
        <w:ind w:left="1440"/>
        <w:contextualSpacing/>
        <w:jc w:val="both"/>
        <w:rPr>
          <w:sz w:val="22"/>
          <w:szCs w:val="22"/>
        </w:rPr>
      </w:pPr>
      <w:r w:rsidRPr="00C90ADC">
        <w:rPr>
          <w:b/>
          <w:sz w:val="22"/>
          <w:szCs w:val="22"/>
        </w:rPr>
        <w:tab/>
      </w:r>
      <w:r w:rsidR="00791635" w:rsidRPr="00C90ADC">
        <w:rPr>
          <w:b/>
          <w:i/>
          <w:sz w:val="22"/>
          <w:szCs w:val="22"/>
        </w:rPr>
        <w:t xml:space="preserve">1. </w:t>
      </w:r>
      <w:r w:rsidRPr="00C90ADC">
        <w:rPr>
          <w:b/>
          <w:i/>
          <w:sz w:val="22"/>
          <w:szCs w:val="22"/>
        </w:rPr>
        <w:t xml:space="preserve">The </w:t>
      </w:r>
      <w:r w:rsidR="00DC2C93" w:rsidRPr="00C90ADC">
        <w:rPr>
          <w:b/>
          <w:i/>
          <w:sz w:val="22"/>
          <w:szCs w:val="22"/>
        </w:rPr>
        <w:t xml:space="preserve">Audacity </w:t>
      </w:r>
      <w:r w:rsidR="00791635" w:rsidRPr="00C90ADC">
        <w:rPr>
          <w:b/>
          <w:i/>
          <w:sz w:val="22"/>
          <w:szCs w:val="22"/>
        </w:rPr>
        <w:t>of Wealth (v. 6)</w:t>
      </w:r>
      <w:r w:rsidR="009530E8" w:rsidRPr="00C90ADC">
        <w:rPr>
          <w:sz w:val="22"/>
          <w:szCs w:val="22"/>
        </w:rPr>
        <w:t xml:space="preserve"> &gt; Absalom</w:t>
      </w:r>
    </w:p>
    <w:p w:rsidR="00791635" w:rsidRPr="00C90ADC" w:rsidRDefault="009530E8" w:rsidP="00BF684C">
      <w:pPr>
        <w:spacing w:line="276" w:lineRule="auto"/>
        <w:ind w:left="2880"/>
        <w:contextualSpacing/>
        <w:jc w:val="both"/>
        <w:rPr>
          <w:sz w:val="22"/>
          <w:szCs w:val="22"/>
        </w:rPr>
      </w:pPr>
      <w:r w:rsidRPr="00C90ADC">
        <w:rPr>
          <w:sz w:val="22"/>
          <w:szCs w:val="22"/>
        </w:rPr>
        <w:t>a.</w:t>
      </w:r>
      <w:r w:rsidR="00E91ADA" w:rsidRPr="00C90ADC">
        <w:rPr>
          <w:sz w:val="22"/>
          <w:szCs w:val="22"/>
        </w:rPr>
        <w:t xml:space="preserve"> </w:t>
      </w:r>
      <w:r w:rsidR="00965F4C" w:rsidRPr="00C90ADC">
        <w:rPr>
          <w:sz w:val="22"/>
          <w:szCs w:val="22"/>
        </w:rPr>
        <w:t xml:space="preserve">Wealth promotes Perfidy (Heb. 13:5-6) &gt; </w:t>
      </w:r>
      <w:r w:rsidR="00965F4C" w:rsidRPr="00C90ADC">
        <w:rPr>
          <w:i/>
          <w:sz w:val="22"/>
          <w:szCs w:val="22"/>
        </w:rPr>
        <w:t>“trust” &gt;</w:t>
      </w:r>
      <w:r w:rsidR="00965F4C" w:rsidRPr="00C90ADC">
        <w:rPr>
          <w:sz w:val="22"/>
          <w:szCs w:val="22"/>
        </w:rPr>
        <w:t xml:space="preserve"> </w:t>
      </w:r>
      <w:r w:rsidR="00E84886" w:rsidRPr="00C90ADC">
        <w:rPr>
          <w:sz w:val="22"/>
          <w:szCs w:val="22"/>
        </w:rPr>
        <w:t xml:space="preserve">example: cf. </w:t>
      </w:r>
      <w:r w:rsidR="00BF684C" w:rsidRPr="00C90ADC">
        <w:rPr>
          <w:sz w:val="22"/>
          <w:szCs w:val="22"/>
        </w:rPr>
        <w:t>Lk. 12:16-20</w:t>
      </w:r>
    </w:p>
    <w:p w:rsidR="009530E8" w:rsidRPr="00C90ADC" w:rsidRDefault="009530E8" w:rsidP="00AF3ECC">
      <w:pPr>
        <w:spacing w:line="276" w:lineRule="auto"/>
        <w:ind w:left="1440"/>
        <w:contextualSpacing/>
        <w:jc w:val="both"/>
        <w:rPr>
          <w:sz w:val="22"/>
          <w:szCs w:val="22"/>
        </w:rPr>
      </w:pPr>
      <w:r w:rsidRPr="00C90ADC">
        <w:rPr>
          <w:sz w:val="22"/>
          <w:szCs w:val="22"/>
        </w:rPr>
        <w:tab/>
      </w:r>
      <w:r w:rsidRPr="00C90ADC">
        <w:rPr>
          <w:sz w:val="22"/>
          <w:szCs w:val="22"/>
        </w:rPr>
        <w:tab/>
        <w:t xml:space="preserve">b. </w:t>
      </w:r>
      <w:r w:rsidR="00965F4C" w:rsidRPr="00C90ADC">
        <w:rPr>
          <w:sz w:val="22"/>
          <w:szCs w:val="22"/>
        </w:rPr>
        <w:t xml:space="preserve">Wealth promotes Pride (I Tim. 3:6, 6:10, 17) &gt; </w:t>
      </w:r>
      <w:r w:rsidR="00965F4C" w:rsidRPr="00C90ADC">
        <w:rPr>
          <w:i/>
          <w:sz w:val="22"/>
          <w:szCs w:val="22"/>
        </w:rPr>
        <w:t>“boast” &gt;</w:t>
      </w:r>
      <w:r w:rsidR="00965F4C" w:rsidRPr="00C90ADC">
        <w:rPr>
          <w:sz w:val="22"/>
          <w:szCs w:val="22"/>
        </w:rPr>
        <w:t xml:space="preserve"> </w:t>
      </w:r>
      <w:r w:rsidR="00AE4280" w:rsidRPr="00AE4280">
        <w:rPr>
          <w:i/>
          <w:sz w:val="22"/>
          <w:szCs w:val="22"/>
        </w:rPr>
        <w:t xml:space="preserve">halal </w:t>
      </w:r>
      <w:r w:rsidR="00965F4C" w:rsidRPr="00C90ADC">
        <w:rPr>
          <w:sz w:val="22"/>
          <w:szCs w:val="22"/>
        </w:rPr>
        <w:t>(</w:t>
      </w:r>
      <w:r w:rsidR="00AE4280">
        <w:rPr>
          <w:sz w:val="22"/>
          <w:szCs w:val="22"/>
        </w:rPr>
        <w:t>165x</w:t>
      </w:r>
      <w:r w:rsidR="00965F4C" w:rsidRPr="00C90ADC">
        <w:rPr>
          <w:sz w:val="22"/>
          <w:szCs w:val="22"/>
        </w:rPr>
        <w:t>)</w:t>
      </w:r>
    </w:p>
    <w:p w:rsidR="006E55CE" w:rsidRPr="00C90ADC" w:rsidRDefault="009530E8" w:rsidP="00AF3ECC">
      <w:pPr>
        <w:spacing w:line="276" w:lineRule="auto"/>
        <w:ind w:left="1440"/>
        <w:contextualSpacing/>
        <w:jc w:val="both"/>
        <w:rPr>
          <w:sz w:val="22"/>
          <w:szCs w:val="22"/>
        </w:rPr>
      </w:pPr>
      <w:r w:rsidRPr="00C90ADC">
        <w:rPr>
          <w:sz w:val="22"/>
          <w:szCs w:val="22"/>
        </w:rPr>
        <w:tab/>
      </w:r>
      <w:r w:rsidRPr="00C90ADC">
        <w:rPr>
          <w:sz w:val="22"/>
          <w:szCs w:val="22"/>
        </w:rPr>
        <w:tab/>
        <w:t xml:space="preserve">c. </w:t>
      </w:r>
      <w:r w:rsidR="00E91ADA" w:rsidRPr="00C90ADC">
        <w:rPr>
          <w:sz w:val="22"/>
          <w:szCs w:val="22"/>
        </w:rPr>
        <w:t>Wealth promotes Problems (Prov. 15:16</w:t>
      </w:r>
      <w:r w:rsidR="00965F4C" w:rsidRPr="00C90ADC">
        <w:rPr>
          <w:sz w:val="22"/>
          <w:szCs w:val="22"/>
        </w:rPr>
        <w:t>; 23:5</w:t>
      </w:r>
      <w:r w:rsidR="00E91ADA" w:rsidRPr="00C90ADC">
        <w:rPr>
          <w:sz w:val="22"/>
          <w:szCs w:val="22"/>
        </w:rPr>
        <w:t>)</w:t>
      </w:r>
      <w:r w:rsidR="006E55CE" w:rsidRPr="00C90ADC">
        <w:rPr>
          <w:sz w:val="22"/>
          <w:szCs w:val="22"/>
        </w:rPr>
        <w:tab/>
      </w:r>
      <w:r w:rsidR="006E55CE" w:rsidRPr="00C90ADC">
        <w:rPr>
          <w:sz w:val="22"/>
          <w:szCs w:val="22"/>
        </w:rPr>
        <w:tab/>
      </w:r>
    </w:p>
    <w:p w:rsidR="00C012CA" w:rsidRPr="00C90ADC" w:rsidRDefault="00791635" w:rsidP="00AF3ECC">
      <w:pPr>
        <w:spacing w:line="276" w:lineRule="auto"/>
        <w:ind w:left="1440"/>
        <w:contextualSpacing/>
        <w:jc w:val="both"/>
        <w:rPr>
          <w:b/>
          <w:i/>
          <w:sz w:val="22"/>
          <w:szCs w:val="22"/>
        </w:rPr>
      </w:pPr>
      <w:r w:rsidRPr="00C90ADC">
        <w:rPr>
          <w:sz w:val="22"/>
          <w:szCs w:val="22"/>
        </w:rPr>
        <w:tab/>
      </w:r>
      <w:r w:rsidRPr="00C90ADC">
        <w:rPr>
          <w:b/>
          <w:i/>
          <w:sz w:val="22"/>
          <w:szCs w:val="22"/>
        </w:rPr>
        <w:t>2. The Absurdity of Wealth (v. 7-13)</w:t>
      </w:r>
    </w:p>
    <w:p w:rsidR="00C012CA" w:rsidRPr="00C90ADC" w:rsidRDefault="00791635" w:rsidP="00AF3ECC">
      <w:pPr>
        <w:spacing w:line="276" w:lineRule="auto"/>
        <w:ind w:left="1440"/>
        <w:contextualSpacing/>
        <w:jc w:val="both"/>
        <w:rPr>
          <w:sz w:val="22"/>
          <w:szCs w:val="22"/>
        </w:rPr>
      </w:pPr>
      <w:r w:rsidRPr="00C90ADC">
        <w:rPr>
          <w:sz w:val="22"/>
          <w:szCs w:val="22"/>
        </w:rPr>
        <w:tab/>
      </w:r>
      <w:r w:rsidRPr="00C90ADC">
        <w:rPr>
          <w:sz w:val="22"/>
          <w:szCs w:val="22"/>
        </w:rPr>
        <w:tab/>
        <w:t xml:space="preserve">a. </w:t>
      </w:r>
      <w:r w:rsidR="00965F4C" w:rsidRPr="00C90ADC">
        <w:rPr>
          <w:sz w:val="22"/>
          <w:szCs w:val="22"/>
        </w:rPr>
        <w:t xml:space="preserve">Wealth </w:t>
      </w:r>
      <w:r w:rsidRPr="00C90ADC">
        <w:rPr>
          <w:sz w:val="22"/>
          <w:szCs w:val="22"/>
        </w:rPr>
        <w:t>is limited in Redemption (</w:t>
      </w:r>
      <w:r w:rsidR="00DC2C93" w:rsidRPr="00C90ADC">
        <w:rPr>
          <w:sz w:val="22"/>
          <w:szCs w:val="22"/>
        </w:rPr>
        <w:t>vv. 7-10a)</w:t>
      </w:r>
      <w:r w:rsidR="00965F4C" w:rsidRPr="00C90ADC">
        <w:rPr>
          <w:sz w:val="22"/>
          <w:szCs w:val="22"/>
        </w:rPr>
        <w:t xml:space="preserve">  </w:t>
      </w:r>
    </w:p>
    <w:p w:rsidR="00965F4C" w:rsidRPr="00C90ADC" w:rsidRDefault="00C0088A" w:rsidP="00AF3ECC">
      <w:pPr>
        <w:spacing w:line="276" w:lineRule="auto"/>
        <w:ind w:left="1440"/>
        <w:contextualSpacing/>
        <w:jc w:val="both"/>
        <w:rPr>
          <w:sz w:val="22"/>
          <w:szCs w:val="22"/>
        </w:rPr>
      </w:pPr>
      <w:r w:rsidRPr="00C90ADC">
        <w:rPr>
          <w:sz w:val="22"/>
          <w:szCs w:val="22"/>
        </w:rPr>
        <w:tab/>
      </w:r>
      <w:r w:rsidRPr="00C90ADC">
        <w:rPr>
          <w:sz w:val="22"/>
          <w:szCs w:val="22"/>
        </w:rPr>
        <w:tab/>
      </w:r>
      <w:r w:rsidRPr="00C90ADC">
        <w:rPr>
          <w:sz w:val="22"/>
          <w:szCs w:val="22"/>
        </w:rPr>
        <w:tab/>
      </w:r>
      <w:r w:rsidR="00965F4C" w:rsidRPr="00C90ADC">
        <w:rPr>
          <w:sz w:val="22"/>
          <w:szCs w:val="22"/>
        </w:rPr>
        <w:t>1)</w:t>
      </w:r>
      <w:r w:rsidRPr="00C90ADC">
        <w:rPr>
          <w:sz w:val="22"/>
          <w:szCs w:val="22"/>
        </w:rPr>
        <w:t xml:space="preserve"> Limited to </w:t>
      </w:r>
      <w:r w:rsidR="00965F4C" w:rsidRPr="00AE4280">
        <w:rPr>
          <w:i/>
          <w:sz w:val="22"/>
          <w:szCs w:val="22"/>
        </w:rPr>
        <w:t>“redeem”</w:t>
      </w:r>
      <w:r w:rsidR="00A731E1" w:rsidRPr="00C90ADC">
        <w:rPr>
          <w:sz w:val="22"/>
          <w:szCs w:val="22"/>
        </w:rPr>
        <w:t xml:space="preserve"> (v. 7)</w:t>
      </w:r>
      <w:r w:rsidR="00965F4C" w:rsidRPr="00C90ADC">
        <w:rPr>
          <w:sz w:val="22"/>
          <w:szCs w:val="22"/>
        </w:rPr>
        <w:t xml:space="preserve"> &gt; (</w:t>
      </w:r>
      <w:r w:rsidR="000B4786" w:rsidRPr="000B4786">
        <w:rPr>
          <w:i/>
          <w:sz w:val="22"/>
          <w:szCs w:val="22"/>
        </w:rPr>
        <w:t>padah</w:t>
      </w:r>
      <w:r w:rsidR="000B4786">
        <w:rPr>
          <w:sz w:val="22"/>
          <w:szCs w:val="22"/>
        </w:rPr>
        <w:t xml:space="preserve"> [59x]</w:t>
      </w:r>
      <w:r w:rsidR="00965F4C" w:rsidRPr="00C90ADC">
        <w:rPr>
          <w:sz w:val="22"/>
          <w:szCs w:val="22"/>
        </w:rPr>
        <w:t>)</w:t>
      </w:r>
    </w:p>
    <w:p w:rsidR="00965F4C" w:rsidRPr="00C90ADC" w:rsidRDefault="00965F4C" w:rsidP="00965F4C">
      <w:pPr>
        <w:spacing w:line="276" w:lineRule="auto"/>
        <w:ind w:left="3600" w:firstLine="720"/>
        <w:contextualSpacing/>
        <w:jc w:val="both"/>
        <w:rPr>
          <w:sz w:val="22"/>
          <w:szCs w:val="22"/>
        </w:rPr>
      </w:pPr>
      <w:r w:rsidRPr="00C90ADC">
        <w:rPr>
          <w:sz w:val="22"/>
          <w:szCs w:val="22"/>
        </w:rPr>
        <w:t xml:space="preserve">a) </w:t>
      </w:r>
      <w:proofErr w:type="gramStart"/>
      <w:r w:rsidRPr="00C90ADC">
        <w:rPr>
          <w:sz w:val="22"/>
          <w:szCs w:val="22"/>
        </w:rPr>
        <w:t>animals</w:t>
      </w:r>
      <w:proofErr w:type="gramEnd"/>
      <w:r w:rsidRPr="00C90ADC">
        <w:rPr>
          <w:sz w:val="22"/>
          <w:szCs w:val="22"/>
        </w:rPr>
        <w:t xml:space="preserve"> </w:t>
      </w:r>
      <w:r w:rsidR="00C0088A" w:rsidRPr="00C90ADC">
        <w:rPr>
          <w:sz w:val="22"/>
          <w:szCs w:val="22"/>
        </w:rPr>
        <w:t xml:space="preserve">(Ex. 13:13) </w:t>
      </w:r>
    </w:p>
    <w:p w:rsidR="00DC2C93" w:rsidRPr="00C90ADC" w:rsidRDefault="00965F4C" w:rsidP="00965F4C">
      <w:pPr>
        <w:spacing w:line="276" w:lineRule="auto"/>
        <w:ind w:left="3600" w:firstLine="720"/>
        <w:contextualSpacing/>
        <w:jc w:val="both"/>
        <w:rPr>
          <w:i/>
          <w:sz w:val="22"/>
          <w:szCs w:val="22"/>
        </w:rPr>
      </w:pPr>
      <w:r w:rsidRPr="00C90ADC">
        <w:rPr>
          <w:sz w:val="22"/>
          <w:szCs w:val="22"/>
        </w:rPr>
        <w:t xml:space="preserve">b) </w:t>
      </w:r>
      <w:proofErr w:type="gramStart"/>
      <w:r w:rsidR="00C0088A" w:rsidRPr="00C90ADC">
        <w:rPr>
          <w:sz w:val="22"/>
          <w:szCs w:val="22"/>
        </w:rPr>
        <w:t>slaves</w:t>
      </w:r>
      <w:proofErr w:type="gramEnd"/>
      <w:r w:rsidR="00C0088A" w:rsidRPr="00C90ADC">
        <w:rPr>
          <w:sz w:val="22"/>
          <w:szCs w:val="22"/>
        </w:rPr>
        <w:t xml:space="preserve"> (21:30)</w:t>
      </w:r>
      <w:r w:rsidRPr="00C90ADC">
        <w:rPr>
          <w:sz w:val="22"/>
          <w:szCs w:val="22"/>
        </w:rPr>
        <w:t xml:space="preserve"> </w:t>
      </w:r>
    </w:p>
    <w:p w:rsidR="00965F4C" w:rsidRPr="00C90ADC" w:rsidRDefault="00C0088A" w:rsidP="00AF3ECC">
      <w:pPr>
        <w:spacing w:line="276" w:lineRule="auto"/>
        <w:ind w:left="1440"/>
        <w:contextualSpacing/>
        <w:jc w:val="both"/>
        <w:rPr>
          <w:sz w:val="22"/>
          <w:szCs w:val="22"/>
        </w:rPr>
      </w:pPr>
      <w:r w:rsidRPr="00C90ADC">
        <w:rPr>
          <w:sz w:val="22"/>
          <w:szCs w:val="22"/>
        </w:rPr>
        <w:tab/>
      </w:r>
      <w:r w:rsidRPr="00C90ADC">
        <w:rPr>
          <w:sz w:val="22"/>
          <w:szCs w:val="22"/>
        </w:rPr>
        <w:tab/>
      </w:r>
      <w:r w:rsidRPr="00C90ADC">
        <w:rPr>
          <w:sz w:val="22"/>
          <w:szCs w:val="22"/>
        </w:rPr>
        <w:tab/>
      </w:r>
      <w:r w:rsidR="00CE2575">
        <w:rPr>
          <w:sz w:val="22"/>
          <w:szCs w:val="22"/>
        </w:rPr>
        <w:t>2)</w:t>
      </w:r>
      <w:r w:rsidRPr="00C90ADC">
        <w:rPr>
          <w:sz w:val="22"/>
          <w:szCs w:val="22"/>
        </w:rPr>
        <w:t xml:space="preserve"> Limited to </w:t>
      </w:r>
      <w:r w:rsidR="00965F4C" w:rsidRPr="000B4786">
        <w:rPr>
          <w:i/>
          <w:sz w:val="22"/>
          <w:szCs w:val="22"/>
        </w:rPr>
        <w:t>“ransom”</w:t>
      </w:r>
      <w:r w:rsidR="00965F4C" w:rsidRPr="00C90ADC">
        <w:rPr>
          <w:sz w:val="22"/>
          <w:szCs w:val="22"/>
        </w:rPr>
        <w:t xml:space="preserve"> </w:t>
      </w:r>
      <w:r w:rsidR="00A731E1" w:rsidRPr="00C90ADC">
        <w:rPr>
          <w:sz w:val="22"/>
          <w:szCs w:val="22"/>
        </w:rPr>
        <w:t xml:space="preserve">(v. 7) </w:t>
      </w:r>
      <w:r w:rsidR="00965F4C" w:rsidRPr="00C90ADC">
        <w:rPr>
          <w:sz w:val="22"/>
          <w:szCs w:val="22"/>
        </w:rPr>
        <w:t>&gt; (</w:t>
      </w:r>
      <w:r w:rsidR="000B4786" w:rsidRPr="000B4786">
        <w:rPr>
          <w:i/>
          <w:sz w:val="22"/>
          <w:szCs w:val="22"/>
        </w:rPr>
        <w:t>copher</w:t>
      </w:r>
      <w:r w:rsidR="000B4786">
        <w:rPr>
          <w:sz w:val="22"/>
          <w:szCs w:val="22"/>
        </w:rPr>
        <w:t xml:space="preserve"> [17x]</w:t>
      </w:r>
      <w:r w:rsidR="00965F4C" w:rsidRPr="00C90ADC">
        <w:rPr>
          <w:sz w:val="22"/>
          <w:szCs w:val="22"/>
        </w:rPr>
        <w:t>)</w:t>
      </w:r>
    </w:p>
    <w:p w:rsidR="00965F4C" w:rsidRPr="00C90ADC" w:rsidRDefault="00965F4C" w:rsidP="00E84886">
      <w:pPr>
        <w:spacing w:line="276" w:lineRule="auto"/>
        <w:ind w:left="4320"/>
        <w:contextualSpacing/>
        <w:jc w:val="both"/>
        <w:rPr>
          <w:sz w:val="22"/>
          <w:szCs w:val="22"/>
        </w:rPr>
      </w:pPr>
      <w:proofErr w:type="gramStart"/>
      <w:r w:rsidRPr="00C90ADC">
        <w:rPr>
          <w:sz w:val="22"/>
          <w:szCs w:val="22"/>
        </w:rPr>
        <w:t>a) By Lord</w:t>
      </w:r>
      <w:r w:rsidR="00C0088A" w:rsidRPr="00C90ADC">
        <w:rPr>
          <w:sz w:val="22"/>
          <w:szCs w:val="22"/>
        </w:rPr>
        <w:t xml:space="preserve"> (Ps. 130:8</w:t>
      </w:r>
      <w:r w:rsidRPr="00C90ADC">
        <w:rPr>
          <w:sz w:val="22"/>
          <w:szCs w:val="22"/>
        </w:rPr>
        <w:t>)</w:t>
      </w:r>
      <w:r w:rsidR="00A731E1" w:rsidRPr="00C90ADC">
        <w:rPr>
          <w:sz w:val="22"/>
          <w:szCs w:val="22"/>
        </w:rPr>
        <w:t xml:space="preserve"> &gt; </w:t>
      </w:r>
      <w:r w:rsidR="00E84886" w:rsidRPr="00C90ADC">
        <w:rPr>
          <w:i/>
          <w:sz w:val="22"/>
          <w:szCs w:val="22"/>
        </w:rPr>
        <w:t>“</w:t>
      </w:r>
      <w:r w:rsidR="00A731E1" w:rsidRPr="00C90ADC">
        <w:rPr>
          <w:i/>
          <w:sz w:val="22"/>
          <w:szCs w:val="22"/>
        </w:rPr>
        <w:t>precious</w:t>
      </w:r>
      <w:r w:rsidR="00E84886" w:rsidRPr="00C90ADC">
        <w:rPr>
          <w:i/>
          <w:sz w:val="22"/>
          <w:szCs w:val="22"/>
        </w:rPr>
        <w:t>”</w:t>
      </w:r>
      <w:r w:rsidR="00A731E1" w:rsidRPr="00C90ADC">
        <w:rPr>
          <w:sz w:val="22"/>
          <w:szCs w:val="22"/>
        </w:rPr>
        <w:t xml:space="preserve"> &gt; </w:t>
      </w:r>
      <w:r w:rsidR="00A731E1" w:rsidRPr="00C90ADC">
        <w:rPr>
          <w:i/>
          <w:sz w:val="22"/>
          <w:szCs w:val="22"/>
        </w:rPr>
        <w:t>yaqar</w:t>
      </w:r>
      <w:r w:rsidR="00A731E1" w:rsidRPr="00C90ADC">
        <w:rPr>
          <w:sz w:val="22"/>
          <w:szCs w:val="22"/>
        </w:rPr>
        <w:t xml:space="preserve"> (11x); </w:t>
      </w:r>
      <w:r w:rsidR="00A731E1" w:rsidRPr="00C90ADC">
        <w:rPr>
          <w:i/>
          <w:sz w:val="22"/>
          <w:szCs w:val="22"/>
        </w:rPr>
        <w:t>timios</w:t>
      </w:r>
      <w:r w:rsidR="00A731E1" w:rsidRPr="00C90ADC">
        <w:rPr>
          <w:sz w:val="22"/>
          <w:szCs w:val="22"/>
        </w:rPr>
        <w:t xml:space="preserve"> (14x)</w:t>
      </w:r>
      <w:r w:rsidR="00E84886" w:rsidRPr="00C90ADC">
        <w:rPr>
          <w:sz w:val="22"/>
          <w:szCs w:val="22"/>
        </w:rPr>
        <w:t xml:space="preserve"> &gt; invaluable!</w:t>
      </w:r>
      <w:proofErr w:type="gramEnd"/>
    </w:p>
    <w:p w:rsidR="00A731E1" w:rsidRPr="00C90ADC" w:rsidRDefault="00A731E1" w:rsidP="00965F4C">
      <w:pPr>
        <w:spacing w:line="276" w:lineRule="auto"/>
        <w:ind w:left="3600" w:firstLine="720"/>
        <w:contextualSpacing/>
        <w:jc w:val="both"/>
        <w:rPr>
          <w:sz w:val="22"/>
          <w:szCs w:val="22"/>
        </w:rPr>
      </w:pPr>
      <w:r w:rsidRPr="00C90ADC">
        <w:rPr>
          <w:sz w:val="22"/>
          <w:szCs w:val="22"/>
        </w:rPr>
        <w:tab/>
        <w:t>(1)  Christ’s Blood (Heb. 9:12-14)</w:t>
      </w:r>
    </w:p>
    <w:p w:rsidR="00A731E1" w:rsidRPr="00C90ADC" w:rsidRDefault="00A731E1" w:rsidP="00965F4C">
      <w:pPr>
        <w:spacing w:line="276" w:lineRule="auto"/>
        <w:ind w:left="3600" w:firstLine="720"/>
        <w:contextualSpacing/>
        <w:jc w:val="both"/>
        <w:rPr>
          <w:sz w:val="22"/>
          <w:szCs w:val="22"/>
        </w:rPr>
      </w:pPr>
      <w:r w:rsidRPr="00C90ADC">
        <w:rPr>
          <w:sz w:val="22"/>
          <w:szCs w:val="22"/>
        </w:rPr>
        <w:tab/>
        <w:t>(2) Man’s Gold (I Pet. 1:18-19)</w:t>
      </w:r>
    </w:p>
    <w:p w:rsidR="00E84886" w:rsidRPr="00C90ADC" w:rsidRDefault="00965F4C" w:rsidP="00E84886">
      <w:pPr>
        <w:spacing w:line="276" w:lineRule="auto"/>
        <w:ind w:left="5040"/>
        <w:contextualSpacing/>
        <w:jc w:val="both"/>
        <w:rPr>
          <w:sz w:val="22"/>
          <w:szCs w:val="22"/>
        </w:rPr>
      </w:pPr>
      <w:r w:rsidRPr="00C90ADC">
        <w:rPr>
          <w:sz w:val="22"/>
          <w:szCs w:val="22"/>
        </w:rPr>
        <w:t xml:space="preserve">b) Not by man </w:t>
      </w:r>
      <w:r w:rsidR="00E84886" w:rsidRPr="00C90ADC">
        <w:rPr>
          <w:sz w:val="22"/>
          <w:szCs w:val="22"/>
        </w:rPr>
        <w:t>&gt; (commentary on vv. 8-9: the price is too great and men cannot buy in order to live forever without corruption</w:t>
      </w:r>
      <w:r w:rsidR="00BF684C" w:rsidRPr="00C90ADC">
        <w:rPr>
          <w:sz w:val="22"/>
          <w:szCs w:val="22"/>
        </w:rPr>
        <w:t xml:space="preserve"> [Mt. 16:26]</w:t>
      </w:r>
      <w:r w:rsidR="00E84886" w:rsidRPr="00C90ADC">
        <w:rPr>
          <w:sz w:val="22"/>
          <w:szCs w:val="22"/>
        </w:rPr>
        <w:t>)</w:t>
      </w:r>
    </w:p>
    <w:p w:rsidR="00C012CA" w:rsidRPr="00C90ADC" w:rsidRDefault="00791635" w:rsidP="00AF3ECC">
      <w:pPr>
        <w:spacing w:line="276" w:lineRule="auto"/>
        <w:ind w:left="1440"/>
        <w:contextualSpacing/>
        <w:jc w:val="both"/>
        <w:rPr>
          <w:sz w:val="22"/>
          <w:szCs w:val="22"/>
        </w:rPr>
      </w:pPr>
      <w:r w:rsidRPr="00C90ADC">
        <w:rPr>
          <w:sz w:val="22"/>
          <w:szCs w:val="22"/>
        </w:rPr>
        <w:tab/>
      </w:r>
      <w:r w:rsidRPr="00C90ADC">
        <w:rPr>
          <w:sz w:val="22"/>
          <w:szCs w:val="22"/>
        </w:rPr>
        <w:tab/>
        <w:t xml:space="preserve">b. </w:t>
      </w:r>
      <w:r w:rsidR="00965F4C" w:rsidRPr="00C90ADC">
        <w:rPr>
          <w:sz w:val="22"/>
          <w:szCs w:val="22"/>
        </w:rPr>
        <w:t xml:space="preserve">Wealth </w:t>
      </w:r>
      <w:r w:rsidRPr="00C90ADC">
        <w:rPr>
          <w:sz w:val="22"/>
          <w:szCs w:val="22"/>
        </w:rPr>
        <w:t>is limited in Reservation (</w:t>
      </w:r>
      <w:r w:rsidR="00DC2C93" w:rsidRPr="00C90ADC">
        <w:rPr>
          <w:sz w:val="22"/>
          <w:szCs w:val="22"/>
        </w:rPr>
        <w:t>vv. 10b-11</w:t>
      </w:r>
      <w:r w:rsidRPr="00C90ADC">
        <w:rPr>
          <w:sz w:val="22"/>
          <w:szCs w:val="22"/>
        </w:rPr>
        <w:t>)</w:t>
      </w:r>
    </w:p>
    <w:p w:rsidR="00DC2C93" w:rsidRPr="00C90ADC" w:rsidRDefault="00C0088A" w:rsidP="00AF3ECC">
      <w:pPr>
        <w:spacing w:line="276" w:lineRule="auto"/>
        <w:ind w:left="1440"/>
        <w:contextualSpacing/>
        <w:jc w:val="both"/>
        <w:rPr>
          <w:sz w:val="22"/>
          <w:szCs w:val="22"/>
        </w:rPr>
      </w:pPr>
      <w:r w:rsidRPr="00C90ADC">
        <w:rPr>
          <w:sz w:val="22"/>
          <w:szCs w:val="22"/>
        </w:rPr>
        <w:tab/>
      </w:r>
      <w:r w:rsidRPr="00C90ADC">
        <w:rPr>
          <w:sz w:val="22"/>
          <w:szCs w:val="22"/>
        </w:rPr>
        <w:tab/>
      </w:r>
      <w:r w:rsidRPr="00C90ADC">
        <w:rPr>
          <w:sz w:val="22"/>
          <w:szCs w:val="22"/>
        </w:rPr>
        <w:tab/>
        <w:t xml:space="preserve">a. </w:t>
      </w:r>
      <w:r w:rsidR="002F2FC9" w:rsidRPr="00C90ADC">
        <w:rPr>
          <w:sz w:val="22"/>
          <w:szCs w:val="22"/>
        </w:rPr>
        <w:t>Limited in Protection</w:t>
      </w:r>
      <w:r w:rsidR="00BF684C" w:rsidRPr="00C90ADC">
        <w:rPr>
          <w:sz w:val="22"/>
          <w:szCs w:val="22"/>
        </w:rPr>
        <w:t xml:space="preserve">: Inheritance &gt; </w:t>
      </w:r>
      <w:r w:rsidR="002F2FC9" w:rsidRPr="00C90ADC">
        <w:rPr>
          <w:sz w:val="22"/>
          <w:szCs w:val="22"/>
        </w:rPr>
        <w:t>(Eccl. 2:18-19)</w:t>
      </w:r>
    </w:p>
    <w:p w:rsidR="00DC2C93" w:rsidRPr="00C90ADC" w:rsidRDefault="00C0088A" w:rsidP="00AF3ECC">
      <w:pPr>
        <w:spacing w:line="276" w:lineRule="auto"/>
        <w:ind w:left="1440"/>
        <w:contextualSpacing/>
        <w:jc w:val="both"/>
        <w:rPr>
          <w:sz w:val="22"/>
          <w:szCs w:val="22"/>
        </w:rPr>
      </w:pPr>
      <w:r w:rsidRPr="00C90ADC">
        <w:rPr>
          <w:sz w:val="22"/>
          <w:szCs w:val="22"/>
        </w:rPr>
        <w:tab/>
      </w:r>
      <w:r w:rsidRPr="00C90ADC">
        <w:rPr>
          <w:sz w:val="22"/>
          <w:szCs w:val="22"/>
        </w:rPr>
        <w:tab/>
      </w:r>
      <w:r w:rsidRPr="00C90ADC">
        <w:rPr>
          <w:sz w:val="22"/>
          <w:szCs w:val="22"/>
        </w:rPr>
        <w:tab/>
        <w:t>b.</w:t>
      </w:r>
      <w:r w:rsidR="002F2FC9" w:rsidRPr="00C90ADC">
        <w:rPr>
          <w:sz w:val="22"/>
          <w:szCs w:val="22"/>
        </w:rPr>
        <w:t xml:space="preserve"> Limited in Provision</w:t>
      </w:r>
      <w:r w:rsidR="00BF684C" w:rsidRPr="00C90ADC">
        <w:rPr>
          <w:sz w:val="22"/>
          <w:szCs w:val="22"/>
        </w:rPr>
        <w:t>: Inner thought &gt;</w:t>
      </w:r>
      <w:r w:rsidR="002F2FC9" w:rsidRPr="00C90ADC">
        <w:rPr>
          <w:sz w:val="22"/>
          <w:szCs w:val="22"/>
        </w:rPr>
        <w:t xml:space="preserve"> (</w:t>
      </w:r>
      <w:r w:rsidR="00BF684C" w:rsidRPr="00C90ADC">
        <w:rPr>
          <w:i/>
          <w:sz w:val="22"/>
          <w:szCs w:val="22"/>
        </w:rPr>
        <w:t>contra</w:t>
      </w:r>
      <w:r w:rsidR="00BF684C" w:rsidRPr="00C90ADC">
        <w:rPr>
          <w:sz w:val="22"/>
          <w:szCs w:val="22"/>
        </w:rPr>
        <w:t xml:space="preserve"> Eccl. 12:5</w:t>
      </w:r>
      <w:r w:rsidR="002F2FC9" w:rsidRPr="00C90ADC">
        <w:rPr>
          <w:sz w:val="22"/>
          <w:szCs w:val="22"/>
        </w:rPr>
        <w:t>)</w:t>
      </w:r>
    </w:p>
    <w:p w:rsidR="00C012CA" w:rsidRPr="00C90ADC" w:rsidRDefault="00791635" w:rsidP="00AF3ECC">
      <w:pPr>
        <w:spacing w:line="276" w:lineRule="auto"/>
        <w:ind w:left="1440"/>
        <w:contextualSpacing/>
        <w:jc w:val="both"/>
        <w:rPr>
          <w:sz w:val="22"/>
          <w:szCs w:val="22"/>
        </w:rPr>
      </w:pPr>
      <w:r w:rsidRPr="00C90ADC">
        <w:rPr>
          <w:sz w:val="22"/>
          <w:szCs w:val="22"/>
        </w:rPr>
        <w:tab/>
      </w:r>
      <w:r w:rsidRPr="00C90ADC">
        <w:rPr>
          <w:sz w:val="22"/>
          <w:szCs w:val="22"/>
        </w:rPr>
        <w:tab/>
        <w:t xml:space="preserve">c. </w:t>
      </w:r>
      <w:r w:rsidR="00965F4C" w:rsidRPr="00C90ADC">
        <w:rPr>
          <w:sz w:val="22"/>
          <w:szCs w:val="22"/>
        </w:rPr>
        <w:t xml:space="preserve">Wealth </w:t>
      </w:r>
      <w:r w:rsidRPr="00C90ADC">
        <w:rPr>
          <w:sz w:val="22"/>
          <w:szCs w:val="22"/>
        </w:rPr>
        <w:t>is limited in</w:t>
      </w:r>
      <w:r w:rsidR="00DC2C93" w:rsidRPr="00C90ADC">
        <w:rPr>
          <w:sz w:val="22"/>
          <w:szCs w:val="22"/>
        </w:rPr>
        <w:t xml:space="preserve"> </w:t>
      </w:r>
      <w:r w:rsidR="00C8532A" w:rsidRPr="00C90ADC">
        <w:rPr>
          <w:sz w:val="22"/>
          <w:szCs w:val="22"/>
        </w:rPr>
        <w:t xml:space="preserve">Reality </w:t>
      </w:r>
      <w:r w:rsidR="00DC2C93" w:rsidRPr="00C90ADC">
        <w:rPr>
          <w:sz w:val="22"/>
          <w:szCs w:val="22"/>
        </w:rPr>
        <w:t>(vv. 12-13)</w:t>
      </w:r>
    </w:p>
    <w:p w:rsidR="00C012CA" w:rsidRPr="00C90ADC" w:rsidRDefault="00791635" w:rsidP="00AF3ECC">
      <w:pPr>
        <w:spacing w:line="276" w:lineRule="auto"/>
        <w:ind w:left="1440"/>
        <w:contextualSpacing/>
        <w:jc w:val="both"/>
        <w:rPr>
          <w:sz w:val="22"/>
          <w:szCs w:val="22"/>
        </w:rPr>
      </w:pPr>
      <w:r w:rsidRPr="00C90ADC">
        <w:rPr>
          <w:sz w:val="22"/>
          <w:szCs w:val="22"/>
        </w:rPr>
        <w:tab/>
      </w:r>
      <w:r w:rsidRPr="00C90ADC">
        <w:rPr>
          <w:sz w:val="22"/>
          <w:szCs w:val="22"/>
        </w:rPr>
        <w:tab/>
      </w:r>
      <w:r w:rsidR="002F2FC9" w:rsidRPr="00C90ADC">
        <w:rPr>
          <w:sz w:val="22"/>
          <w:szCs w:val="22"/>
        </w:rPr>
        <w:tab/>
        <w:t>a. Wealth cannot avoid the One Event (Eccl. 2:14;</w:t>
      </w:r>
      <w:r w:rsidR="00BF684C" w:rsidRPr="00C90ADC">
        <w:rPr>
          <w:sz w:val="22"/>
          <w:szCs w:val="22"/>
        </w:rPr>
        <w:t xml:space="preserve"> 3:19-21;</w:t>
      </w:r>
      <w:r w:rsidR="002F2FC9" w:rsidRPr="00C90ADC">
        <w:rPr>
          <w:sz w:val="22"/>
          <w:szCs w:val="22"/>
        </w:rPr>
        <w:t xml:space="preserve"> 9:2-3)</w:t>
      </w:r>
    </w:p>
    <w:p w:rsidR="00B604D5" w:rsidRPr="00C90ADC" w:rsidRDefault="002F2FC9" w:rsidP="00BF684C">
      <w:pPr>
        <w:ind w:left="3600"/>
        <w:rPr>
          <w:sz w:val="22"/>
          <w:szCs w:val="22"/>
        </w:rPr>
      </w:pPr>
      <w:proofErr w:type="gramStart"/>
      <w:r w:rsidRPr="00C90ADC">
        <w:rPr>
          <w:sz w:val="22"/>
          <w:szCs w:val="22"/>
        </w:rPr>
        <w:t>b</w:t>
      </w:r>
      <w:proofErr w:type="gramEnd"/>
      <w:r w:rsidRPr="00C90ADC">
        <w:rPr>
          <w:sz w:val="22"/>
          <w:szCs w:val="22"/>
        </w:rPr>
        <w:t xml:space="preserve">. Wishing cannot avoid the One Event (Rom. 3:23) </w:t>
      </w:r>
      <w:r w:rsidR="00BF684C" w:rsidRPr="00C90ADC">
        <w:rPr>
          <w:sz w:val="22"/>
          <w:szCs w:val="22"/>
        </w:rPr>
        <w:t>&gt; the “fool” (</w:t>
      </w:r>
      <w:proofErr w:type="spellStart"/>
      <w:r w:rsidR="00BF684C" w:rsidRPr="00C90ADC">
        <w:rPr>
          <w:i/>
          <w:sz w:val="22"/>
          <w:szCs w:val="22"/>
        </w:rPr>
        <w:t>cesil</w:t>
      </w:r>
      <w:proofErr w:type="spellEnd"/>
      <w:r w:rsidR="00BF684C" w:rsidRPr="00C90ADC">
        <w:rPr>
          <w:i/>
          <w:sz w:val="22"/>
          <w:szCs w:val="22"/>
        </w:rPr>
        <w:t xml:space="preserve"> </w:t>
      </w:r>
      <w:r w:rsidR="00BF684C" w:rsidRPr="00C90ADC">
        <w:rPr>
          <w:sz w:val="22"/>
          <w:szCs w:val="22"/>
        </w:rPr>
        <w:t>[13x]) follows their error!</w:t>
      </w:r>
    </w:p>
    <w:p w:rsidR="002F2FC9" w:rsidRPr="00C90ADC" w:rsidRDefault="002F2FC9">
      <w:pPr>
        <w:rPr>
          <w:b/>
          <w:sz w:val="22"/>
          <w:szCs w:val="22"/>
        </w:rPr>
      </w:pPr>
      <w:r w:rsidRPr="00C90ADC">
        <w:rPr>
          <w:b/>
          <w:sz w:val="22"/>
          <w:szCs w:val="22"/>
        </w:rPr>
        <w:t>CONCLUSION:</w:t>
      </w:r>
      <w:r w:rsidR="00BF684C" w:rsidRPr="00C90ADC">
        <w:rPr>
          <w:b/>
          <w:sz w:val="22"/>
          <w:szCs w:val="22"/>
        </w:rPr>
        <w:t xml:space="preserve">  David knew Absalom was greedy </w:t>
      </w:r>
      <w:r w:rsidR="00C90ADC" w:rsidRPr="00C90ADC">
        <w:rPr>
          <w:b/>
          <w:sz w:val="22"/>
          <w:szCs w:val="22"/>
        </w:rPr>
        <w:t>for the kingdom and everything that went with it!</w:t>
      </w:r>
    </w:p>
    <w:sectPr w:rsidR="002F2FC9" w:rsidRPr="00C90ADC" w:rsidSect="00C012CA">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compat/>
  <w:rsids>
    <w:rsidRoot w:val="00AF3ECC"/>
    <w:rsid w:val="000B4786"/>
    <w:rsid w:val="002F2FC9"/>
    <w:rsid w:val="00387A88"/>
    <w:rsid w:val="004B088E"/>
    <w:rsid w:val="006E55CE"/>
    <w:rsid w:val="00791635"/>
    <w:rsid w:val="007C67E5"/>
    <w:rsid w:val="00880FE6"/>
    <w:rsid w:val="009530E8"/>
    <w:rsid w:val="00965F4C"/>
    <w:rsid w:val="009813DA"/>
    <w:rsid w:val="009E1D74"/>
    <w:rsid w:val="00A731E1"/>
    <w:rsid w:val="00AE4280"/>
    <w:rsid w:val="00AF3ECC"/>
    <w:rsid w:val="00B604D5"/>
    <w:rsid w:val="00BD3F7B"/>
    <w:rsid w:val="00BF684C"/>
    <w:rsid w:val="00C0088A"/>
    <w:rsid w:val="00C012CA"/>
    <w:rsid w:val="00C8532A"/>
    <w:rsid w:val="00C90ADC"/>
    <w:rsid w:val="00CB093A"/>
    <w:rsid w:val="00CE2575"/>
    <w:rsid w:val="00CF3B2D"/>
    <w:rsid w:val="00DC2C93"/>
    <w:rsid w:val="00E81A4A"/>
    <w:rsid w:val="00E84886"/>
    <w:rsid w:val="00E91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CC"/>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8</cp:revision>
  <cp:lastPrinted>2023-05-31T12:03:00Z</cp:lastPrinted>
  <dcterms:created xsi:type="dcterms:W3CDTF">2023-05-30T01:54:00Z</dcterms:created>
  <dcterms:modified xsi:type="dcterms:W3CDTF">2023-05-31T12:15:00Z</dcterms:modified>
</cp:coreProperties>
</file>